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20D0" w14:textId="77777777" w:rsidR="002D3C88" w:rsidRPr="00D239D2" w:rsidRDefault="002D3C88" w:rsidP="002D3C88">
      <w:pPr>
        <w:pStyle w:val="Default"/>
        <w:rPr>
          <w:b/>
          <w:bCs/>
        </w:rPr>
      </w:pPr>
    </w:p>
    <w:p w14:paraId="64F654A3" w14:textId="350E3E4E" w:rsidR="00AC634B" w:rsidRPr="00D239D2" w:rsidRDefault="00AC634B" w:rsidP="002E54E3">
      <w:pPr>
        <w:pStyle w:val="Default"/>
        <w:spacing w:after="330"/>
        <w:rPr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Watford Community Housing </w:t>
      </w:r>
    </w:p>
    <w:p w14:paraId="73AB48D6" w14:textId="07EDE51A" w:rsidR="00CA388B" w:rsidRPr="00D239D2" w:rsidRDefault="00AC634B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Tenant Satisfaction Measures - </w:t>
      </w:r>
      <w:r w:rsidR="002D3C88" w:rsidRPr="00D239D2">
        <w:rPr>
          <w:b/>
          <w:bCs/>
          <w:sz w:val="22"/>
          <w:szCs w:val="22"/>
        </w:rPr>
        <w:t xml:space="preserve">Summary of approach </w:t>
      </w:r>
      <w:r w:rsidR="007735A9" w:rsidRPr="00D239D2">
        <w:rPr>
          <w:b/>
          <w:bCs/>
          <w:sz w:val="22"/>
          <w:szCs w:val="22"/>
        </w:rPr>
        <w:t>– 202</w:t>
      </w:r>
      <w:r w:rsidR="00067986" w:rsidRPr="00D239D2">
        <w:rPr>
          <w:b/>
          <w:bCs/>
          <w:sz w:val="22"/>
          <w:szCs w:val="22"/>
        </w:rPr>
        <w:t>5/26</w:t>
      </w:r>
    </w:p>
    <w:p w14:paraId="71F05A5F" w14:textId="26CA8155" w:rsidR="003B4506" w:rsidRPr="00D239D2" w:rsidRDefault="00CA388B" w:rsidP="0052718A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sz w:val="22"/>
          <w:szCs w:val="22"/>
        </w:rPr>
        <w:t>This document outlines the survey approach utilised by Watford Community Housing in the collation of the Group’s 202</w:t>
      </w:r>
      <w:r w:rsidR="00067986" w:rsidRPr="00D239D2">
        <w:rPr>
          <w:sz w:val="22"/>
          <w:szCs w:val="22"/>
        </w:rPr>
        <w:t>5/26</w:t>
      </w:r>
      <w:r w:rsidRPr="00D239D2">
        <w:rPr>
          <w:sz w:val="22"/>
          <w:szCs w:val="22"/>
        </w:rPr>
        <w:t xml:space="preserve"> Tenant Perception</w:t>
      </w:r>
      <w:r w:rsidR="002A3D34" w:rsidRPr="00D239D2">
        <w:rPr>
          <w:sz w:val="22"/>
          <w:szCs w:val="22"/>
        </w:rPr>
        <w:t xml:space="preserve"> Survey</w:t>
      </w:r>
      <w:r w:rsidR="0052718A" w:rsidRPr="00D239D2">
        <w:rPr>
          <w:sz w:val="22"/>
          <w:szCs w:val="22"/>
        </w:rPr>
        <w:t>.</w:t>
      </w:r>
      <w:r w:rsidR="0052718A" w:rsidRPr="00D239D2">
        <w:rPr>
          <w:b/>
          <w:bCs/>
          <w:sz w:val="22"/>
          <w:szCs w:val="22"/>
        </w:rPr>
        <w:t xml:space="preserve"> </w:t>
      </w:r>
    </w:p>
    <w:p w14:paraId="448B816A" w14:textId="4775DF30" w:rsidR="00AC634B" w:rsidRPr="00D239D2" w:rsidRDefault="00AC634B" w:rsidP="0052718A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The group collected </w:t>
      </w:r>
      <w:r w:rsidR="00067986" w:rsidRPr="00D239D2">
        <w:rPr>
          <w:b/>
          <w:bCs/>
          <w:sz w:val="22"/>
          <w:szCs w:val="22"/>
        </w:rPr>
        <w:t>700</w:t>
      </w:r>
      <w:r w:rsidRPr="00D239D2">
        <w:rPr>
          <w:b/>
          <w:bCs/>
          <w:sz w:val="22"/>
          <w:szCs w:val="22"/>
        </w:rPr>
        <w:t xml:space="preserve"> surveys </w:t>
      </w:r>
      <w:r w:rsidR="0052718A" w:rsidRPr="00D239D2">
        <w:rPr>
          <w:b/>
          <w:bCs/>
          <w:sz w:val="22"/>
          <w:szCs w:val="22"/>
        </w:rPr>
        <w:t>using</w:t>
      </w:r>
      <w:r w:rsidRPr="00D239D2">
        <w:rPr>
          <w:b/>
          <w:bCs/>
          <w:sz w:val="22"/>
          <w:szCs w:val="22"/>
        </w:rPr>
        <w:t xml:space="preserve"> the</w:t>
      </w:r>
      <w:r w:rsidR="0052718A" w:rsidRPr="00D239D2">
        <w:rPr>
          <w:b/>
          <w:bCs/>
          <w:sz w:val="22"/>
          <w:szCs w:val="22"/>
        </w:rPr>
        <w:t xml:space="preserve"> outlined</w:t>
      </w:r>
      <w:r w:rsidRPr="00D239D2">
        <w:rPr>
          <w:b/>
          <w:bCs/>
          <w:sz w:val="22"/>
          <w:szCs w:val="22"/>
        </w:rPr>
        <w:t xml:space="preserve"> methodology</w:t>
      </w:r>
      <w:r w:rsidR="0052718A" w:rsidRPr="00D239D2">
        <w:rPr>
          <w:b/>
          <w:bCs/>
          <w:sz w:val="22"/>
          <w:szCs w:val="22"/>
        </w:rPr>
        <w:t>.</w:t>
      </w:r>
      <w:r w:rsidRPr="00D239D2">
        <w:rPr>
          <w:b/>
          <w:bCs/>
          <w:sz w:val="22"/>
          <w:szCs w:val="22"/>
        </w:rPr>
        <w:t xml:space="preserve"> </w:t>
      </w:r>
    </w:p>
    <w:p w14:paraId="23E426D3" w14:textId="77777777" w:rsidR="00DE01BC" w:rsidRDefault="002D3C88" w:rsidP="00DE01BC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b. timing of survey </w:t>
      </w:r>
    </w:p>
    <w:p w14:paraId="6278D035" w14:textId="39163460" w:rsidR="004221A6" w:rsidRPr="00DE01BC" w:rsidRDefault="007735A9" w:rsidP="00DE01BC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E01BC">
        <w:rPr>
          <w:sz w:val="22"/>
          <w:szCs w:val="22"/>
        </w:rPr>
        <w:t>Our survey was collected in</w:t>
      </w:r>
      <w:r w:rsidR="00BC6A6E" w:rsidRPr="00DE01BC">
        <w:rPr>
          <w:sz w:val="22"/>
          <w:szCs w:val="22"/>
        </w:rPr>
        <w:t xml:space="preserve"> a single</w:t>
      </w:r>
      <w:r w:rsidR="00067986" w:rsidRPr="00DE01BC">
        <w:rPr>
          <w:sz w:val="22"/>
          <w:szCs w:val="22"/>
        </w:rPr>
        <w:t xml:space="preserve"> sample</w:t>
      </w:r>
      <w:r w:rsidR="00BC6A6E" w:rsidRPr="00DE01BC">
        <w:rPr>
          <w:sz w:val="22"/>
          <w:szCs w:val="22"/>
        </w:rPr>
        <w:t xml:space="preserve"> survey</w:t>
      </w:r>
      <w:r w:rsidR="00067986" w:rsidRPr="00DE01BC">
        <w:rPr>
          <w:sz w:val="22"/>
          <w:szCs w:val="22"/>
        </w:rPr>
        <w:t xml:space="preserve"> of our</w:t>
      </w:r>
      <w:r w:rsidR="00531420" w:rsidRPr="00DE01BC">
        <w:rPr>
          <w:sz w:val="22"/>
          <w:szCs w:val="22"/>
        </w:rPr>
        <w:t xml:space="preserve"> LCRA customers</w:t>
      </w:r>
      <w:r w:rsidR="00AC634B" w:rsidRPr="00DE01BC">
        <w:rPr>
          <w:sz w:val="22"/>
          <w:szCs w:val="22"/>
        </w:rPr>
        <w:t>:</w:t>
      </w:r>
    </w:p>
    <w:p w14:paraId="09A6BDDB" w14:textId="7051CE2E" w:rsidR="0052718A" w:rsidRPr="00D239D2" w:rsidRDefault="00BC6A6E" w:rsidP="0052718A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b/>
          <w:bCs/>
          <w:sz w:val="22"/>
          <w:szCs w:val="22"/>
        </w:rPr>
        <w:t>Survey period</w:t>
      </w:r>
      <w:r w:rsidR="0052718A" w:rsidRPr="00D239D2">
        <w:rPr>
          <w:sz w:val="22"/>
          <w:szCs w:val="22"/>
        </w:rPr>
        <w:t xml:space="preserve"> – </w:t>
      </w:r>
      <w:r w:rsidR="001E4949" w:rsidRPr="00D239D2">
        <w:rPr>
          <w:sz w:val="22"/>
          <w:szCs w:val="22"/>
        </w:rPr>
        <w:t>20 August</w:t>
      </w:r>
      <w:r w:rsidR="005218DA" w:rsidRPr="00D239D2">
        <w:rPr>
          <w:sz w:val="22"/>
          <w:szCs w:val="22"/>
        </w:rPr>
        <w:t xml:space="preserve"> 202</w:t>
      </w:r>
      <w:r w:rsidR="001E4949" w:rsidRPr="00D239D2">
        <w:rPr>
          <w:sz w:val="22"/>
          <w:szCs w:val="22"/>
        </w:rPr>
        <w:t>5</w:t>
      </w:r>
      <w:r w:rsidRPr="00D239D2">
        <w:rPr>
          <w:sz w:val="22"/>
          <w:szCs w:val="22"/>
        </w:rPr>
        <w:t xml:space="preserve"> – </w:t>
      </w:r>
      <w:r w:rsidR="001E4949" w:rsidRPr="00D239D2">
        <w:rPr>
          <w:sz w:val="22"/>
          <w:szCs w:val="22"/>
        </w:rPr>
        <w:t>28</w:t>
      </w:r>
      <w:r w:rsidRPr="00D239D2">
        <w:rPr>
          <w:sz w:val="22"/>
          <w:szCs w:val="22"/>
        </w:rPr>
        <w:t xml:space="preserve"> August 202</w:t>
      </w:r>
      <w:r w:rsidR="001E4949" w:rsidRPr="00D239D2">
        <w:rPr>
          <w:sz w:val="22"/>
          <w:szCs w:val="22"/>
        </w:rPr>
        <w:t>5</w:t>
      </w:r>
    </w:p>
    <w:p w14:paraId="50C2EA3A" w14:textId="2554F6BD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c. collection method(s) </w:t>
      </w:r>
    </w:p>
    <w:p w14:paraId="045DFB2A" w14:textId="5BB1738E" w:rsidR="002E54E3" w:rsidRPr="00D239D2" w:rsidRDefault="003642FE" w:rsidP="002E54E3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sz w:val="22"/>
          <w:szCs w:val="22"/>
        </w:rPr>
        <w:t xml:space="preserve">The survey was independently conducted by a third party </w:t>
      </w:r>
      <w:proofErr w:type="spellStart"/>
      <w:r w:rsidRPr="00D239D2">
        <w:rPr>
          <w:sz w:val="22"/>
          <w:szCs w:val="22"/>
        </w:rPr>
        <w:t>Pexel</w:t>
      </w:r>
      <w:proofErr w:type="spellEnd"/>
      <w:r w:rsidR="00B268CB" w:rsidRPr="00D239D2">
        <w:rPr>
          <w:sz w:val="22"/>
          <w:szCs w:val="22"/>
        </w:rPr>
        <w:t xml:space="preserve">. A pure telephony approach was used. </w:t>
      </w:r>
      <w:r w:rsidRPr="00D239D2">
        <w:rPr>
          <w:sz w:val="22"/>
          <w:szCs w:val="22"/>
        </w:rPr>
        <w:t>(</w:t>
      </w:r>
      <w:proofErr w:type="spellStart"/>
      <w:r>
        <w:fldChar w:fldCharType="begin"/>
      </w:r>
      <w:r>
        <w:instrText>HYPERLINK "https://www.pexel.co.uk/"</w:instrText>
      </w:r>
      <w:r>
        <w:fldChar w:fldCharType="separate"/>
      </w:r>
      <w:r w:rsidRPr="00D239D2">
        <w:rPr>
          <w:rStyle w:val="Hyperlink"/>
          <w:sz w:val="22"/>
          <w:szCs w:val="22"/>
        </w:rPr>
        <w:t>Pexel</w:t>
      </w:r>
      <w:proofErr w:type="spellEnd"/>
      <w:r w:rsidRPr="00D239D2">
        <w:rPr>
          <w:rStyle w:val="Hyperlink"/>
          <w:sz w:val="22"/>
          <w:szCs w:val="22"/>
        </w:rPr>
        <w:t xml:space="preserve"> Research Services | Telephone Research Specialists</w:t>
      </w:r>
      <w:r>
        <w:fldChar w:fldCharType="end"/>
      </w:r>
      <w:r w:rsidRPr="00D239D2">
        <w:rPr>
          <w:sz w:val="22"/>
          <w:szCs w:val="22"/>
        </w:rPr>
        <w:t xml:space="preserve">). </w:t>
      </w:r>
      <w:proofErr w:type="spellStart"/>
      <w:r w:rsidR="001A1EE6" w:rsidRPr="00D239D2">
        <w:rPr>
          <w:sz w:val="22"/>
          <w:szCs w:val="22"/>
        </w:rPr>
        <w:t>Pexel</w:t>
      </w:r>
      <w:proofErr w:type="spellEnd"/>
      <w:r w:rsidRPr="00D239D2">
        <w:rPr>
          <w:sz w:val="22"/>
          <w:szCs w:val="22"/>
        </w:rPr>
        <w:t xml:space="preserve"> are </w:t>
      </w:r>
      <w:r w:rsidRPr="00D239D2">
        <w:rPr>
          <w:color w:val="333333"/>
          <w:sz w:val="22"/>
          <w:szCs w:val="22"/>
        </w:rPr>
        <w:t xml:space="preserve">ISO 20252 certified and cover over 45 languages. </w:t>
      </w:r>
      <w:proofErr w:type="spellStart"/>
      <w:r w:rsidRPr="00D239D2">
        <w:rPr>
          <w:color w:val="333333"/>
          <w:sz w:val="22"/>
          <w:szCs w:val="22"/>
        </w:rPr>
        <w:t>Pexel</w:t>
      </w:r>
      <w:proofErr w:type="spellEnd"/>
      <w:r w:rsidRPr="00D239D2">
        <w:rPr>
          <w:sz w:val="22"/>
          <w:szCs w:val="22"/>
        </w:rPr>
        <w:t xml:space="preserve"> work with colleagues that manage our CX Feedback system and were able to manage the sampling and phone calls through this system. </w:t>
      </w:r>
    </w:p>
    <w:p w14:paraId="4B95F718" w14:textId="641FA2F3" w:rsidR="00E36D2D" w:rsidRPr="00D239D2" w:rsidRDefault="003B4506" w:rsidP="00BC6A6E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sz w:val="22"/>
          <w:szCs w:val="22"/>
        </w:rPr>
        <w:t xml:space="preserve">A </w:t>
      </w:r>
      <w:r w:rsidR="00067986" w:rsidRPr="00D239D2">
        <w:rPr>
          <w:sz w:val="22"/>
          <w:szCs w:val="22"/>
        </w:rPr>
        <w:t>sample</w:t>
      </w:r>
      <w:r w:rsidRPr="00D239D2">
        <w:rPr>
          <w:sz w:val="22"/>
          <w:szCs w:val="22"/>
        </w:rPr>
        <w:t xml:space="preserve"> approach was used – The Group </w:t>
      </w:r>
      <w:r w:rsidR="00CF1A90" w:rsidRPr="00D239D2">
        <w:rPr>
          <w:sz w:val="22"/>
          <w:szCs w:val="22"/>
        </w:rPr>
        <w:t>informed all</w:t>
      </w:r>
      <w:r w:rsidRPr="00D239D2">
        <w:rPr>
          <w:sz w:val="22"/>
          <w:szCs w:val="22"/>
        </w:rPr>
        <w:t xml:space="preserve"> customer</w:t>
      </w:r>
      <w:r w:rsidR="00CF1A90" w:rsidRPr="00D239D2">
        <w:rPr>
          <w:sz w:val="22"/>
          <w:szCs w:val="22"/>
        </w:rPr>
        <w:t>s</w:t>
      </w:r>
      <w:r w:rsidR="00012F96" w:rsidRPr="00D239D2">
        <w:rPr>
          <w:sz w:val="22"/>
          <w:szCs w:val="22"/>
        </w:rPr>
        <w:t>,</w:t>
      </w:r>
      <w:r w:rsidRPr="00D239D2">
        <w:rPr>
          <w:sz w:val="22"/>
          <w:szCs w:val="22"/>
        </w:rPr>
        <w:t xml:space="preserve"> communicated the</w:t>
      </w:r>
      <w:r w:rsidR="004476CC" w:rsidRPr="00D239D2">
        <w:rPr>
          <w:sz w:val="22"/>
          <w:szCs w:val="22"/>
        </w:rPr>
        <w:t xml:space="preserve"> purpose of </w:t>
      </w:r>
      <w:r w:rsidR="001E4949" w:rsidRPr="00D239D2">
        <w:rPr>
          <w:sz w:val="22"/>
          <w:szCs w:val="22"/>
        </w:rPr>
        <w:t>the upcoming</w:t>
      </w:r>
      <w:r w:rsidRPr="00D239D2">
        <w:rPr>
          <w:sz w:val="22"/>
          <w:szCs w:val="22"/>
        </w:rPr>
        <w:t xml:space="preserve"> survey and that they may be potentially contacted</w:t>
      </w:r>
      <w:r w:rsidR="001A1EE6" w:rsidRPr="00D239D2">
        <w:rPr>
          <w:sz w:val="22"/>
          <w:szCs w:val="22"/>
        </w:rPr>
        <w:t xml:space="preserve"> by </w:t>
      </w:r>
      <w:proofErr w:type="spellStart"/>
      <w:r w:rsidR="001A1EE6" w:rsidRPr="00D239D2">
        <w:rPr>
          <w:sz w:val="22"/>
          <w:szCs w:val="22"/>
        </w:rPr>
        <w:t>Pexel</w:t>
      </w:r>
      <w:proofErr w:type="spellEnd"/>
      <w:r w:rsidR="001A1EE6" w:rsidRPr="00D239D2">
        <w:rPr>
          <w:sz w:val="22"/>
          <w:szCs w:val="22"/>
        </w:rPr>
        <w:t>.</w:t>
      </w:r>
      <w:r w:rsidR="00BC6A6E" w:rsidRPr="00D239D2">
        <w:rPr>
          <w:sz w:val="22"/>
          <w:szCs w:val="22"/>
        </w:rPr>
        <w:t xml:space="preserve"> This </w:t>
      </w:r>
      <w:r w:rsidR="00012F96" w:rsidRPr="00D239D2">
        <w:rPr>
          <w:sz w:val="22"/>
          <w:szCs w:val="22"/>
        </w:rPr>
        <w:t xml:space="preserve">promoted and </w:t>
      </w:r>
      <w:r w:rsidR="00BC6A6E" w:rsidRPr="00D239D2">
        <w:rPr>
          <w:sz w:val="22"/>
          <w:szCs w:val="22"/>
        </w:rPr>
        <w:t xml:space="preserve">protected anonymity. </w:t>
      </w:r>
      <w:r w:rsidR="0062722A" w:rsidRPr="00D239D2">
        <w:rPr>
          <w:sz w:val="22"/>
          <w:szCs w:val="22"/>
        </w:rPr>
        <w:t xml:space="preserve">Examples of the communication messages sent via our CX feedback are shown below. </w:t>
      </w:r>
    </w:p>
    <w:p w14:paraId="60A08D48" w14:textId="2577EA23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d. sample method </w:t>
      </w:r>
    </w:p>
    <w:p w14:paraId="5604EC2D" w14:textId="034E03C3" w:rsidR="002E54E3" w:rsidRPr="00D239D2" w:rsidRDefault="0052718A" w:rsidP="002E54E3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proofErr w:type="spellStart"/>
      <w:r w:rsidRPr="00D239D2">
        <w:rPr>
          <w:sz w:val="22"/>
          <w:szCs w:val="22"/>
        </w:rPr>
        <w:t>Pexel</w:t>
      </w:r>
      <w:proofErr w:type="spellEnd"/>
      <w:r w:rsidR="004476CC" w:rsidRPr="00D239D2">
        <w:rPr>
          <w:sz w:val="22"/>
          <w:szCs w:val="22"/>
        </w:rPr>
        <w:t xml:space="preserve"> were provided</w:t>
      </w:r>
      <w:r w:rsidRPr="00D239D2">
        <w:rPr>
          <w:sz w:val="22"/>
          <w:szCs w:val="22"/>
        </w:rPr>
        <w:t xml:space="preserve"> with our data sets for tenure type, sex, age and ethnicity so that the independent target sample selected would represent broadly the number of tenants in each group. </w:t>
      </w:r>
      <w:proofErr w:type="spellStart"/>
      <w:r w:rsidR="003B4506" w:rsidRPr="00D239D2">
        <w:rPr>
          <w:sz w:val="22"/>
          <w:szCs w:val="22"/>
        </w:rPr>
        <w:t>Pexel</w:t>
      </w:r>
      <w:proofErr w:type="spellEnd"/>
      <w:r w:rsidRPr="00D239D2">
        <w:rPr>
          <w:sz w:val="22"/>
          <w:szCs w:val="22"/>
        </w:rPr>
        <w:t xml:space="preserve"> used stratified sampling to achieve the numbers for each group. </w:t>
      </w:r>
    </w:p>
    <w:p w14:paraId="0A58F7AC" w14:textId="24792173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e. summary of the assessment of representativeness of the sample against the relevant tenant population (including reference to the characteristics against which representativeness has been assessed) </w:t>
      </w:r>
    </w:p>
    <w:tbl>
      <w:tblPr>
        <w:tblW w:w="0" w:type="auto"/>
        <w:tblInd w:w="78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2694"/>
        <w:gridCol w:w="2084"/>
      </w:tblGrid>
      <w:tr w:rsidR="002A3D34" w:rsidRPr="00D239D2" w14:paraId="21A9FF18" w14:textId="77777777" w:rsidTr="002E54E3">
        <w:trPr>
          <w:trHeight w:val="29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99" w14:textId="77777777" w:rsidR="002A3D34" w:rsidRPr="00D239D2" w:rsidRDefault="002A3D34" w:rsidP="00535B17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Tenant perception measures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76F" w14:textId="77777777" w:rsidR="002A3D34" w:rsidRPr="00D239D2" w:rsidRDefault="002A3D34" w:rsidP="00535B17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Relevant tenant population </w:t>
            </w:r>
          </w:p>
          <w:p w14:paraId="2C0484F2" w14:textId="77777777" w:rsidR="002A3D34" w:rsidRPr="00D239D2" w:rsidRDefault="002A3D34" w:rsidP="00535B17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(% total)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910" w14:textId="77777777" w:rsidR="002A3D34" w:rsidRPr="00D239D2" w:rsidRDefault="002A3D34" w:rsidP="00535B17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Total survey responses </w:t>
            </w:r>
          </w:p>
          <w:p w14:paraId="260179CA" w14:textId="4EC24466" w:rsidR="002A3D34" w:rsidRPr="00D239D2" w:rsidRDefault="002A3D34" w:rsidP="00535B17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>(% total)</w:t>
            </w:r>
          </w:p>
        </w:tc>
      </w:tr>
      <w:tr w:rsidR="002A3D34" w:rsidRPr="00D239D2" w14:paraId="0F42DD77" w14:textId="77777777" w:rsidTr="003642FE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4DA" w14:textId="77777777" w:rsidR="002A3D34" w:rsidRPr="00D239D2" w:rsidRDefault="002A3D34" w:rsidP="00535B17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Housing type </w:t>
            </w:r>
          </w:p>
        </w:tc>
      </w:tr>
      <w:tr w:rsidR="003B4506" w:rsidRPr="00D239D2" w14:paraId="7E9EA640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F89" w14:textId="23251EA3" w:rsidR="003B4506" w:rsidRPr="00D239D2" w:rsidRDefault="003B4506" w:rsidP="003B4506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 xml:space="preserve">General Needs Housing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22D" w14:textId="1B9E3D48" w:rsidR="003B4506" w:rsidRPr="00DE01BC" w:rsidRDefault="00651A8C" w:rsidP="003B4506">
            <w:pPr>
              <w:pStyle w:val="Default"/>
              <w:rPr>
                <w:sz w:val="22"/>
                <w:szCs w:val="22"/>
              </w:rPr>
            </w:pPr>
            <w:r w:rsidRPr="00DE01BC">
              <w:rPr>
                <w:sz w:val="22"/>
                <w:szCs w:val="22"/>
              </w:rPr>
              <w:t>9</w:t>
            </w:r>
            <w:r w:rsidR="009C5B6C" w:rsidRPr="00DE01BC">
              <w:rPr>
                <w:sz w:val="22"/>
                <w:szCs w:val="22"/>
              </w:rPr>
              <w:t>1.</w:t>
            </w:r>
            <w:r w:rsidR="00DE01BC" w:rsidRPr="00DE01BC">
              <w:rPr>
                <w:sz w:val="22"/>
                <w:szCs w:val="22"/>
              </w:rPr>
              <w:t>36%</w:t>
            </w:r>
            <w:r w:rsidR="003B4506" w:rsidRPr="00DE01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628" w14:textId="42FB6329" w:rsidR="003B4506" w:rsidRPr="00D239D2" w:rsidRDefault="002A6B94" w:rsidP="003B450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239D2">
              <w:rPr>
                <w:sz w:val="22"/>
                <w:szCs w:val="22"/>
              </w:rPr>
              <w:t>89.9</w:t>
            </w:r>
            <w:r w:rsidR="003B4506" w:rsidRPr="00D239D2">
              <w:rPr>
                <w:sz w:val="22"/>
                <w:szCs w:val="22"/>
              </w:rPr>
              <w:t xml:space="preserve">% </w:t>
            </w:r>
          </w:p>
        </w:tc>
      </w:tr>
      <w:tr w:rsidR="003B4506" w:rsidRPr="00D239D2" w14:paraId="0B6C7945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0C5" w14:textId="430AC32F" w:rsidR="003B4506" w:rsidRPr="00D239D2" w:rsidRDefault="003B4506" w:rsidP="003B4506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Housing for Older People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16F" w14:textId="7F179737" w:rsidR="003B4506" w:rsidRPr="00DE01BC" w:rsidRDefault="003B4506" w:rsidP="003B4506">
            <w:pPr>
              <w:pStyle w:val="Default"/>
              <w:rPr>
                <w:sz w:val="22"/>
                <w:szCs w:val="22"/>
              </w:rPr>
            </w:pPr>
            <w:r w:rsidRPr="00DE01BC">
              <w:rPr>
                <w:sz w:val="22"/>
                <w:szCs w:val="22"/>
              </w:rPr>
              <w:t>8</w:t>
            </w:r>
            <w:r w:rsidR="00651A8C" w:rsidRPr="00DE01BC">
              <w:rPr>
                <w:sz w:val="22"/>
                <w:szCs w:val="22"/>
              </w:rPr>
              <w:t>.</w:t>
            </w:r>
            <w:r w:rsidR="00DE01BC" w:rsidRPr="00DE01BC">
              <w:rPr>
                <w:sz w:val="22"/>
                <w:szCs w:val="22"/>
              </w:rPr>
              <w:t>64</w:t>
            </w:r>
            <w:r w:rsidRPr="00DE01BC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E2F" w14:textId="77F1FEF2" w:rsidR="003B4506" w:rsidRPr="00D239D2" w:rsidRDefault="002A6B94" w:rsidP="003B450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239D2">
              <w:rPr>
                <w:sz w:val="22"/>
                <w:szCs w:val="22"/>
              </w:rPr>
              <w:t>10.</w:t>
            </w:r>
            <w:r w:rsidR="00DE01BC">
              <w:rPr>
                <w:sz w:val="22"/>
                <w:szCs w:val="22"/>
              </w:rPr>
              <w:t>3</w:t>
            </w:r>
            <w:r w:rsidR="003B4506" w:rsidRPr="00D239D2">
              <w:rPr>
                <w:sz w:val="22"/>
                <w:szCs w:val="22"/>
              </w:rPr>
              <w:t xml:space="preserve">% </w:t>
            </w:r>
          </w:p>
        </w:tc>
      </w:tr>
      <w:tr w:rsidR="003B4506" w:rsidRPr="00D239D2" w14:paraId="3148B702" w14:textId="77777777" w:rsidTr="00314D73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4F786" w14:textId="77777777" w:rsidR="003B4506" w:rsidRPr="00D239D2" w:rsidRDefault="003B4506" w:rsidP="003B4506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Age of respondent </w:t>
            </w:r>
          </w:p>
        </w:tc>
      </w:tr>
      <w:tr w:rsidR="003B4506" w:rsidRPr="00D239D2" w14:paraId="2D12A5B3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DB6" w14:textId="64A8BD96" w:rsidR="003B4506" w:rsidRPr="00D239D2" w:rsidRDefault="00E36D2D" w:rsidP="00E36D2D">
            <w:pPr>
              <w:pStyle w:val="Default"/>
              <w:tabs>
                <w:tab w:val="right" w:pos="3535"/>
              </w:tabs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10-19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B9E" w14:textId="6B6EE0CF" w:rsidR="003B4506" w:rsidRPr="00D239D2" w:rsidRDefault="00E36D2D" w:rsidP="003B4506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0.</w:t>
            </w:r>
            <w:r w:rsidR="00314D73" w:rsidRPr="00D239D2">
              <w:rPr>
                <w:sz w:val="22"/>
                <w:szCs w:val="22"/>
              </w:rPr>
              <w:t>19</w:t>
            </w:r>
            <w:r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7B2" w14:textId="08FBFF81" w:rsidR="003B4506" w:rsidRPr="00D239D2" w:rsidRDefault="00BD2AEB" w:rsidP="003B4506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 xml:space="preserve">0.29% </w:t>
            </w:r>
          </w:p>
        </w:tc>
      </w:tr>
      <w:tr w:rsidR="00E36D2D" w:rsidRPr="00D239D2" w14:paraId="4DD22FDA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874" w14:textId="3B1AEBB3" w:rsidR="00E36D2D" w:rsidRPr="00D239D2" w:rsidRDefault="00E36D2D" w:rsidP="00E36D2D">
            <w:pPr>
              <w:pStyle w:val="Default"/>
              <w:tabs>
                <w:tab w:val="right" w:pos="3535"/>
              </w:tabs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20-29</w:t>
            </w:r>
            <w:r w:rsidRPr="00D239D2">
              <w:rPr>
                <w:sz w:val="22"/>
                <w:szCs w:val="22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C5E" w14:textId="7B7654AB" w:rsidR="00E36D2D" w:rsidRPr="00D239D2" w:rsidRDefault="00314D7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7.43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75F" w14:textId="517AE96D" w:rsidR="00E36D2D" w:rsidRPr="00D239D2" w:rsidRDefault="00BD2AEB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7.15%</w:t>
            </w:r>
          </w:p>
        </w:tc>
      </w:tr>
      <w:tr w:rsidR="00E36D2D" w:rsidRPr="00D239D2" w14:paraId="67542CAD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C4B" w14:textId="47A52411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30-39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20A" w14:textId="655D4973" w:rsidR="00E36D2D" w:rsidRPr="00D239D2" w:rsidRDefault="00E22391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16.</w:t>
            </w:r>
            <w:r w:rsidR="00314D73" w:rsidRPr="00D239D2">
              <w:rPr>
                <w:sz w:val="22"/>
                <w:szCs w:val="22"/>
              </w:rPr>
              <w:t>66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67A" w14:textId="01CBE7F9" w:rsidR="00E36D2D" w:rsidRPr="00D239D2" w:rsidRDefault="00BD2AEB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16.02%</w:t>
            </w:r>
          </w:p>
        </w:tc>
      </w:tr>
      <w:tr w:rsidR="00E36D2D" w:rsidRPr="00D239D2" w14:paraId="50C1CB0A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DB8" w14:textId="3CFF7DC1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40-49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444" w14:textId="0D7803E3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21</w:t>
            </w:r>
            <w:r w:rsidR="00E22391" w:rsidRPr="00D239D2">
              <w:rPr>
                <w:sz w:val="22"/>
                <w:szCs w:val="22"/>
              </w:rPr>
              <w:t>.</w:t>
            </w:r>
            <w:r w:rsidR="00314D73" w:rsidRPr="00D239D2">
              <w:rPr>
                <w:sz w:val="22"/>
                <w:szCs w:val="22"/>
              </w:rPr>
              <w:t>29</w:t>
            </w:r>
            <w:r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ED" w14:textId="2961F51A" w:rsidR="00E36D2D" w:rsidRPr="00D239D2" w:rsidRDefault="00BD2AEB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17.74%</w:t>
            </w:r>
          </w:p>
        </w:tc>
      </w:tr>
      <w:tr w:rsidR="00E36D2D" w:rsidRPr="00D239D2" w14:paraId="2FF41387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174" w14:textId="4631E9A8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50-59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90F" w14:textId="226CF306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2</w:t>
            </w:r>
            <w:r w:rsidR="00314D73" w:rsidRPr="00D239D2">
              <w:rPr>
                <w:sz w:val="22"/>
                <w:szCs w:val="22"/>
              </w:rPr>
              <w:t>0.47</w:t>
            </w:r>
            <w:r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DF3" w14:textId="4EDDD392" w:rsidR="00E36D2D" w:rsidRPr="00D239D2" w:rsidRDefault="00BD2AEB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22.7</w:t>
            </w:r>
            <w:r w:rsidR="007D43FC" w:rsidRPr="00D239D2">
              <w:rPr>
                <w:sz w:val="22"/>
                <w:szCs w:val="22"/>
              </w:rPr>
              <w:t>5%</w:t>
            </w:r>
          </w:p>
        </w:tc>
      </w:tr>
      <w:tr w:rsidR="00E36D2D" w:rsidRPr="00D239D2" w14:paraId="0D826E44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527" w14:textId="4DA9E52D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60-69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200" w14:textId="70639965" w:rsidR="00E36D2D" w:rsidRPr="00D239D2" w:rsidRDefault="00E22391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</w:t>
            </w:r>
            <w:r w:rsidR="00314D73" w:rsidRPr="00D239D2">
              <w:rPr>
                <w:sz w:val="22"/>
                <w:szCs w:val="22"/>
              </w:rPr>
              <w:t>6.47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2C1" w14:textId="3B781F72" w:rsidR="00E36D2D" w:rsidRPr="00D239D2" w:rsidRDefault="007D43FC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17.6%</w:t>
            </w:r>
          </w:p>
        </w:tc>
      </w:tr>
      <w:tr w:rsidR="00E36D2D" w:rsidRPr="00D239D2" w14:paraId="19A9E3E5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C5B" w14:textId="7AFBC903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70-79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FE6" w14:textId="59CE09A5" w:rsidR="00E36D2D" w:rsidRPr="00D239D2" w:rsidRDefault="00E22391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10.</w:t>
            </w:r>
            <w:r w:rsidR="00314D73" w:rsidRPr="00D239D2">
              <w:rPr>
                <w:sz w:val="22"/>
                <w:szCs w:val="22"/>
              </w:rPr>
              <w:t>73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986" w14:textId="0669EABA" w:rsidR="00E36D2D" w:rsidRPr="00D239D2" w:rsidRDefault="007D43FC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13.16%</w:t>
            </w:r>
          </w:p>
        </w:tc>
      </w:tr>
      <w:tr w:rsidR="00E36D2D" w:rsidRPr="00D239D2" w14:paraId="6E9FC693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2D3" w14:textId="38657E18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80-89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525" w14:textId="000837EF" w:rsidR="00E36D2D" w:rsidRPr="00D239D2" w:rsidRDefault="00314D7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4.75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D3F" w14:textId="074A5C95" w:rsidR="00E36D2D" w:rsidRPr="00D239D2" w:rsidRDefault="007D43FC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4.86%</w:t>
            </w:r>
          </w:p>
        </w:tc>
      </w:tr>
      <w:tr w:rsidR="00E22391" w:rsidRPr="00D239D2" w14:paraId="3DC67C17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719" w14:textId="618C5EEB" w:rsidR="00E22391" w:rsidRPr="00D239D2" w:rsidRDefault="00E22391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90+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96E" w14:textId="69B2B813" w:rsidR="00E22391" w:rsidRPr="00D239D2" w:rsidRDefault="00E22391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1.</w:t>
            </w:r>
            <w:r w:rsidR="00314D73" w:rsidRPr="00D239D2">
              <w:rPr>
                <w:sz w:val="22"/>
                <w:szCs w:val="22"/>
              </w:rPr>
              <w:t>04%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84B" w14:textId="7E94730B" w:rsidR="00E22391" w:rsidRPr="00D239D2" w:rsidRDefault="007D43FC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0.43%</w:t>
            </w:r>
          </w:p>
        </w:tc>
      </w:tr>
      <w:tr w:rsidR="00314D73" w:rsidRPr="00D239D2" w14:paraId="7A2471B9" w14:textId="77777777" w:rsidTr="00314D73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4F769" w14:textId="6F382430" w:rsidR="00314D73" w:rsidRPr="00D239D2" w:rsidRDefault="00314D7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Gender </w:t>
            </w:r>
          </w:p>
        </w:tc>
      </w:tr>
      <w:tr w:rsidR="00E36D2D" w:rsidRPr="00D239D2" w14:paraId="09A10F29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B78" w14:textId="7EA7D991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 xml:space="preserve">Female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287" w14:textId="2B7CD986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6</w:t>
            </w:r>
            <w:r w:rsidR="00314D73" w:rsidRPr="00D239D2">
              <w:rPr>
                <w:sz w:val="22"/>
                <w:szCs w:val="22"/>
              </w:rPr>
              <w:t>3</w:t>
            </w:r>
            <w:r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6E7" w14:textId="2A5DACBE" w:rsidR="00E36D2D" w:rsidRPr="00D239D2" w:rsidRDefault="00CA7E36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61.8%</w:t>
            </w:r>
          </w:p>
        </w:tc>
      </w:tr>
      <w:tr w:rsidR="00E36D2D" w:rsidRPr="00D239D2" w14:paraId="1D415F81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92C" w14:textId="6FF01ADB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Male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330" w14:textId="0CEC6D70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3</w:t>
            </w:r>
            <w:r w:rsidR="00314D73" w:rsidRPr="00D239D2">
              <w:rPr>
                <w:sz w:val="22"/>
                <w:szCs w:val="22"/>
              </w:rPr>
              <w:t>7</w:t>
            </w:r>
            <w:r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8FC" w14:textId="0BF9A75A" w:rsidR="00E36D2D" w:rsidRPr="00D239D2" w:rsidRDefault="00CA7E36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 xml:space="preserve">38.2% </w:t>
            </w:r>
          </w:p>
        </w:tc>
      </w:tr>
      <w:tr w:rsidR="00E36D2D" w:rsidRPr="00D239D2" w14:paraId="0B6CCC05" w14:textId="77777777" w:rsidTr="00314D73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523D7" w14:textId="10D20E28" w:rsidR="00E36D2D" w:rsidRPr="00D239D2" w:rsidRDefault="00314D73" w:rsidP="00E36D2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239D2">
              <w:rPr>
                <w:b/>
                <w:bCs/>
                <w:sz w:val="22"/>
                <w:szCs w:val="22"/>
              </w:rPr>
              <w:t xml:space="preserve">Ethnicity </w:t>
            </w:r>
          </w:p>
        </w:tc>
      </w:tr>
      <w:tr w:rsidR="00E36D2D" w:rsidRPr="00D239D2" w14:paraId="3BCFB314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368" w14:textId="606D1C04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White British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071" w14:textId="5F49B3C5" w:rsidR="00E36D2D" w:rsidRPr="00D239D2" w:rsidRDefault="00314D7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54.9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F9B7" w14:textId="10C2F663" w:rsidR="00E36D2D" w:rsidRPr="00DE01BC" w:rsidRDefault="00DE01BC" w:rsidP="00E36D2D">
            <w:pPr>
              <w:pStyle w:val="Default"/>
              <w:rPr>
                <w:sz w:val="22"/>
                <w:szCs w:val="22"/>
              </w:rPr>
            </w:pPr>
            <w:r w:rsidRPr="00DE01BC">
              <w:rPr>
                <w:sz w:val="22"/>
                <w:szCs w:val="22"/>
              </w:rPr>
              <w:t>57.4%</w:t>
            </w:r>
          </w:p>
        </w:tc>
      </w:tr>
      <w:tr w:rsidR="00E36D2D" w:rsidRPr="00D239D2" w14:paraId="6DAC9A80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0C4" w14:textId="0E6F11B1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Asian / Asian British Pakistani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AA9" w14:textId="38C9FF7A" w:rsidR="00E36D2D" w:rsidRPr="00D239D2" w:rsidRDefault="00314D7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6.7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157F" w14:textId="5DEF17AB" w:rsidR="00E36D2D" w:rsidRPr="00DE01BC" w:rsidRDefault="00DE01BC" w:rsidP="00E36D2D">
            <w:pPr>
              <w:pStyle w:val="Default"/>
              <w:rPr>
                <w:sz w:val="22"/>
                <w:szCs w:val="22"/>
              </w:rPr>
            </w:pPr>
            <w:r w:rsidRPr="00DE01BC">
              <w:rPr>
                <w:sz w:val="22"/>
                <w:szCs w:val="22"/>
              </w:rPr>
              <w:t xml:space="preserve">8.1% </w:t>
            </w:r>
          </w:p>
        </w:tc>
      </w:tr>
      <w:tr w:rsidR="00E36D2D" w:rsidRPr="00D239D2" w14:paraId="1C02A40C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CAB" w14:textId="1F37787E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 xml:space="preserve">Black / Black British African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F25" w14:textId="0C0E55CC" w:rsidR="00E36D2D" w:rsidRPr="00D239D2" w:rsidRDefault="002F2DC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4.</w:t>
            </w:r>
            <w:r w:rsidR="00314D73" w:rsidRPr="00D239D2">
              <w:rPr>
                <w:sz w:val="22"/>
                <w:szCs w:val="22"/>
              </w:rPr>
              <w:t>7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8308" w14:textId="7CB7B4D9" w:rsidR="00E36D2D" w:rsidRPr="00DE01BC" w:rsidRDefault="00DE01BC" w:rsidP="00E36D2D">
            <w:pPr>
              <w:pStyle w:val="Default"/>
              <w:rPr>
                <w:sz w:val="22"/>
                <w:szCs w:val="22"/>
              </w:rPr>
            </w:pPr>
            <w:r w:rsidRPr="00DE01BC">
              <w:rPr>
                <w:sz w:val="22"/>
                <w:szCs w:val="22"/>
              </w:rPr>
              <w:t>5.3%</w:t>
            </w:r>
          </w:p>
        </w:tc>
      </w:tr>
      <w:tr w:rsidR="00E36D2D" w:rsidRPr="00D239D2" w14:paraId="196E40C5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41B" w14:textId="48EA520E" w:rsidR="00E36D2D" w:rsidRPr="00D239D2" w:rsidRDefault="00E36D2D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 xml:space="preserve">White Other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C75" w14:textId="5BFBA718" w:rsidR="00E36D2D" w:rsidRPr="00D239D2" w:rsidRDefault="002F2DC3" w:rsidP="00E36D2D">
            <w:pPr>
              <w:pStyle w:val="Default"/>
              <w:rPr>
                <w:sz w:val="22"/>
                <w:szCs w:val="22"/>
              </w:rPr>
            </w:pPr>
            <w:r w:rsidRPr="00D239D2">
              <w:rPr>
                <w:sz w:val="22"/>
                <w:szCs w:val="22"/>
              </w:rPr>
              <w:t>4.</w:t>
            </w:r>
            <w:r w:rsidR="00314D73" w:rsidRPr="00D239D2">
              <w:rPr>
                <w:sz w:val="22"/>
                <w:szCs w:val="22"/>
              </w:rPr>
              <w:t>8</w:t>
            </w:r>
            <w:r w:rsidR="00E36D2D" w:rsidRPr="00D239D2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3684" w14:textId="24BEF38E" w:rsidR="00E36D2D" w:rsidRPr="00DE01BC" w:rsidRDefault="00DE01BC" w:rsidP="00E36D2D">
            <w:pPr>
              <w:pStyle w:val="Default"/>
              <w:rPr>
                <w:sz w:val="22"/>
                <w:szCs w:val="22"/>
              </w:rPr>
            </w:pPr>
            <w:r w:rsidRPr="00DE01BC">
              <w:rPr>
                <w:sz w:val="22"/>
                <w:szCs w:val="22"/>
              </w:rPr>
              <w:t>6.7%</w:t>
            </w:r>
          </w:p>
        </w:tc>
      </w:tr>
    </w:tbl>
    <w:p w14:paraId="287C3AA5" w14:textId="77777777" w:rsidR="002E54E3" w:rsidRPr="00D239D2" w:rsidRDefault="002E54E3" w:rsidP="002E54E3">
      <w:pPr>
        <w:pStyle w:val="Default"/>
        <w:spacing w:after="330"/>
        <w:rPr>
          <w:b/>
          <w:bCs/>
          <w:sz w:val="22"/>
          <w:szCs w:val="22"/>
        </w:rPr>
      </w:pPr>
    </w:p>
    <w:p w14:paraId="12224646" w14:textId="77777777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f. any weighting applied to generate the reported perception measures (including a reference to all characteristics used to weight results) </w:t>
      </w:r>
    </w:p>
    <w:p w14:paraId="37940BB3" w14:textId="1FFD50A3" w:rsidR="007735A9" w:rsidRPr="00D239D2" w:rsidRDefault="007735A9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sz w:val="22"/>
          <w:szCs w:val="22"/>
        </w:rPr>
        <w:t xml:space="preserve">We have not applied </w:t>
      </w:r>
      <w:r w:rsidR="003642FE" w:rsidRPr="00D239D2">
        <w:rPr>
          <w:sz w:val="22"/>
          <w:szCs w:val="22"/>
        </w:rPr>
        <w:t xml:space="preserve">any weighting to the sample due to the stratified sampling. </w:t>
      </w:r>
    </w:p>
    <w:p w14:paraId="47EE952A" w14:textId="77777777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g. the role of any named external contractor(s) in collecting, generating, or validating the reported perception measures </w:t>
      </w:r>
    </w:p>
    <w:p w14:paraId="23E1BA55" w14:textId="36443519" w:rsidR="00FD2E2E" w:rsidRPr="00D239D2" w:rsidRDefault="007735A9" w:rsidP="003642FE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bookmarkStart w:id="0" w:name="_Hlk175205595"/>
      <w:r w:rsidRPr="00D239D2">
        <w:rPr>
          <w:sz w:val="22"/>
          <w:szCs w:val="22"/>
        </w:rPr>
        <w:t xml:space="preserve">We utilised the organisation </w:t>
      </w:r>
      <w:proofErr w:type="spellStart"/>
      <w:r w:rsidR="0052718A" w:rsidRPr="00D239D2">
        <w:rPr>
          <w:sz w:val="22"/>
          <w:szCs w:val="22"/>
        </w:rPr>
        <w:t>Pexel</w:t>
      </w:r>
      <w:proofErr w:type="spellEnd"/>
      <w:r w:rsidR="0052718A" w:rsidRPr="00D239D2">
        <w:rPr>
          <w:sz w:val="22"/>
          <w:szCs w:val="22"/>
        </w:rPr>
        <w:t xml:space="preserve"> </w:t>
      </w:r>
      <w:r w:rsidR="004221A6" w:rsidRPr="00D239D2">
        <w:rPr>
          <w:sz w:val="22"/>
          <w:szCs w:val="22"/>
        </w:rPr>
        <w:t>(</w:t>
      </w:r>
      <w:proofErr w:type="spellStart"/>
      <w:r w:rsidR="004221A6">
        <w:fldChar w:fldCharType="begin"/>
      </w:r>
      <w:r w:rsidR="004221A6">
        <w:instrText>HYPERLINK "https://www.pexel.co.uk/"</w:instrText>
      </w:r>
      <w:r w:rsidR="004221A6">
        <w:fldChar w:fldCharType="separate"/>
      </w:r>
      <w:r w:rsidR="004221A6" w:rsidRPr="00D239D2">
        <w:rPr>
          <w:rStyle w:val="Hyperlink"/>
          <w:sz w:val="22"/>
          <w:szCs w:val="22"/>
        </w:rPr>
        <w:t>Pexel</w:t>
      </w:r>
      <w:proofErr w:type="spellEnd"/>
      <w:r w:rsidR="004221A6" w:rsidRPr="00D239D2">
        <w:rPr>
          <w:rStyle w:val="Hyperlink"/>
          <w:sz w:val="22"/>
          <w:szCs w:val="22"/>
        </w:rPr>
        <w:t xml:space="preserve"> Research Services | Telephone Research Specialists</w:t>
      </w:r>
      <w:r w:rsidR="004221A6">
        <w:fldChar w:fldCharType="end"/>
      </w:r>
      <w:r w:rsidR="004221A6" w:rsidRPr="00D239D2">
        <w:rPr>
          <w:sz w:val="22"/>
          <w:szCs w:val="22"/>
        </w:rPr>
        <w:t xml:space="preserve">). They are </w:t>
      </w:r>
      <w:r w:rsidR="004221A6" w:rsidRPr="00D239D2">
        <w:rPr>
          <w:color w:val="333333"/>
          <w:sz w:val="22"/>
          <w:szCs w:val="22"/>
          <w:shd w:val="clear" w:color="auto" w:fill="EDEDED"/>
        </w:rPr>
        <w:t>ISO 20252 certified and cover over 45 languages</w:t>
      </w:r>
      <w:r w:rsidR="003642FE" w:rsidRPr="00D239D2">
        <w:rPr>
          <w:color w:val="333333"/>
          <w:sz w:val="22"/>
          <w:szCs w:val="22"/>
          <w:shd w:val="clear" w:color="auto" w:fill="EDEDED"/>
        </w:rPr>
        <w:t xml:space="preserve">. </w:t>
      </w:r>
      <w:proofErr w:type="spellStart"/>
      <w:r w:rsidR="003642FE" w:rsidRPr="00D239D2">
        <w:rPr>
          <w:color w:val="333333"/>
          <w:sz w:val="22"/>
          <w:szCs w:val="22"/>
          <w:shd w:val="clear" w:color="auto" w:fill="EDEDED"/>
        </w:rPr>
        <w:t>Pexel</w:t>
      </w:r>
      <w:proofErr w:type="spellEnd"/>
      <w:r w:rsidR="004221A6" w:rsidRPr="00D239D2">
        <w:rPr>
          <w:sz w:val="22"/>
          <w:szCs w:val="22"/>
        </w:rPr>
        <w:t xml:space="preserve"> work with colleagues that manage our CX Feedback system</w:t>
      </w:r>
      <w:r w:rsidR="003642FE" w:rsidRPr="00D239D2">
        <w:rPr>
          <w:sz w:val="22"/>
          <w:szCs w:val="22"/>
        </w:rPr>
        <w:t xml:space="preserve"> and were able to manage the sampling and phone calls through this system</w:t>
      </w:r>
      <w:r w:rsidR="004221A6" w:rsidRPr="00D239D2">
        <w:rPr>
          <w:sz w:val="22"/>
          <w:szCs w:val="22"/>
        </w:rPr>
        <w:t xml:space="preserve">. </w:t>
      </w:r>
      <w:proofErr w:type="spellStart"/>
      <w:r w:rsidR="003642FE" w:rsidRPr="00D239D2">
        <w:rPr>
          <w:sz w:val="22"/>
          <w:szCs w:val="22"/>
        </w:rPr>
        <w:t>Pexel</w:t>
      </w:r>
      <w:proofErr w:type="spellEnd"/>
      <w:r w:rsidR="003642FE" w:rsidRPr="00D239D2">
        <w:rPr>
          <w:sz w:val="22"/>
          <w:szCs w:val="22"/>
        </w:rPr>
        <w:t xml:space="preserve"> m</w:t>
      </w:r>
      <w:r w:rsidR="00CF1A90" w:rsidRPr="00D239D2">
        <w:rPr>
          <w:sz w:val="22"/>
          <w:szCs w:val="22"/>
        </w:rPr>
        <w:t>e</w:t>
      </w:r>
      <w:r w:rsidR="003642FE" w:rsidRPr="00D239D2">
        <w:rPr>
          <w:sz w:val="22"/>
          <w:szCs w:val="22"/>
        </w:rPr>
        <w:t xml:space="preserve">et the requirements of the MRS Code of Conduct. </w:t>
      </w:r>
    </w:p>
    <w:bookmarkEnd w:id="0"/>
    <w:p w14:paraId="26DD4CC4" w14:textId="2AE92F84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>h. the number of tenant households within the relevant population that have not been included in the sample frame due to the exceptional circumstances described in paragraph 63 with a broad rationale for their removal</w:t>
      </w:r>
    </w:p>
    <w:p w14:paraId="21FB82C8" w14:textId="744D96BE" w:rsidR="007735A9" w:rsidRPr="00D239D2" w:rsidRDefault="007735A9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sz w:val="22"/>
          <w:szCs w:val="22"/>
        </w:rPr>
        <w:t xml:space="preserve">We did not remove </w:t>
      </w:r>
      <w:r w:rsidR="00FD2E2E" w:rsidRPr="00D239D2">
        <w:rPr>
          <w:sz w:val="22"/>
          <w:szCs w:val="22"/>
        </w:rPr>
        <w:t xml:space="preserve">any </w:t>
      </w:r>
      <w:proofErr w:type="gramStart"/>
      <w:r w:rsidR="00FD2E2E" w:rsidRPr="00D239D2">
        <w:rPr>
          <w:sz w:val="22"/>
          <w:szCs w:val="22"/>
        </w:rPr>
        <w:t>tenants</w:t>
      </w:r>
      <w:proofErr w:type="gramEnd"/>
      <w:r w:rsidR="00FD2E2E" w:rsidRPr="00D239D2">
        <w:rPr>
          <w:sz w:val="22"/>
          <w:szCs w:val="22"/>
        </w:rPr>
        <w:t xml:space="preserve"> households from our sample. </w:t>
      </w:r>
    </w:p>
    <w:p w14:paraId="12D6D33F" w14:textId="77777777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proofErr w:type="spellStart"/>
      <w:r w:rsidRPr="00D239D2">
        <w:rPr>
          <w:b/>
          <w:bCs/>
          <w:sz w:val="22"/>
          <w:szCs w:val="22"/>
        </w:rPr>
        <w:t>i</w:t>
      </w:r>
      <w:proofErr w:type="spellEnd"/>
      <w:r w:rsidRPr="00D239D2">
        <w:rPr>
          <w:b/>
          <w:bCs/>
          <w:sz w:val="22"/>
          <w:szCs w:val="22"/>
        </w:rPr>
        <w:t xml:space="preserve">. reasons for any failure to meet the required sample size requirements summarised in Table 5 </w:t>
      </w:r>
    </w:p>
    <w:p w14:paraId="6490707F" w14:textId="67A80201" w:rsidR="00FD2E2E" w:rsidRPr="00D239D2" w:rsidRDefault="00FD2E2E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sz w:val="22"/>
          <w:szCs w:val="22"/>
        </w:rPr>
        <w:t xml:space="preserve">N/A </w:t>
      </w:r>
      <w:r w:rsidR="002A6E97" w:rsidRPr="00D239D2">
        <w:rPr>
          <w:sz w:val="22"/>
          <w:szCs w:val="22"/>
        </w:rPr>
        <w:t>– sample size requirements were met</w:t>
      </w:r>
      <w:r w:rsidR="004F47DC" w:rsidRPr="00D239D2">
        <w:rPr>
          <w:sz w:val="22"/>
          <w:szCs w:val="22"/>
        </w:rPr>
        <w:t>.</w:t>
      </w:r>
    </w:p>
    <w:p w14:paraId="5672DBC5" w14:textId="77777777" w:rsidR="002D3C88" w:rsidRPr="00D239D2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j. type and amount of any incentives offered to tenants to encourage survey completion </w:t>
      </w:r>
    </w:p>
    <w:p w14:paraId="576FB3D1" w14:textId="66BC67CD" w:rsidR="002A3D34" w:rsidRPr="00D239D2" w:rsidRDefault="002A3D34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D239D2">
        <w:rPr>
          <w:sz w:val="22"/>
          <w:szCs w:val="22"/>
        </w:rPr>
        <w:t>There were no incentives employed in the collation of this data</w:t>
      </w:r>
      <w:r w:rsidR="00FD2E2E" w:rsidRPr="00D239D2">
        <w:rPr>
          <w:sz w:val="22"/>
          <w:szCs w:val="22"/>
        </w:rPr>
        <w:t xml:space="preserve">. </w:t>
      </w:r>
    </w:p>
    <w:p w14:paraId="0F660423" w14:textId="77777777" w:rsidR="002D3C88" w:rsidRPr="00D239D2" w:rsidRDefault="002D3C88" w:rsidP="002D3C88">
      <w:pPr>
        <w:pStyle w:val="Default"/>
        <w:numPr>
          <w:ilvl w:val="1"/>
          <w:numId w:val="1"/>
        </w:numPr>
        <w:rPr>
          <w:b/>
          <w:bCs/>
          <w:sz w:val="22"/>
          <w:szCs w:val="22"/>
        </w:rPr>
      </w:pPr>
      <w:r w:rsidRPr="00D239D2">
        <w:rPr>
          <w:b/>
          <w:bCs/>
          <w:sz w:val="22"/>
          <w:szCs w:val="22"/>
        </w:rPr>
        <w:t xml:space="preserve">k. any other methodological issues likely to have a material impact on the tenant perception measures reported. </w:t>
      </w:r>
    </w:p>
    <w:p w14:paraId="4AC8C52F" w14:textId="77777777" w:rsidR="00AE7887" w:rsidRPr="00D239D2" w:rsidRDefault="00AE7887" w:rsidP="00AE7887">
      <w:pPr>
        <w:pStyle w:val="Default"/>
        <w:rPr>
          <w:b/>
          <w:bCs/>
          <w:sz w:val="22"/>
          <w:szCs w:val="22"/>
        </w:rPr>
      </w:pPr>
    </w:p>
    <w:p w14:paraId="57B977F3" w14:textId="343838FF" w:rsidR="002D3C88" w:rsidRPr="00D239D2" w:rsidRDefault="00181AF8" w:rsidP="002D3C88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D239D2">
        <w:rPr>
          <w:sz w:val="22"/>
          <w:szCs w:val="22"/>
        </w:rPr>
        <w:t xml:space="preserve">N/A </w:t>
      </w:r>
    </w:p>
    <w:p w14:paraId="72AAB72E" w14:textId="77777777" w:rsidR="00D239D2" w:rsidRPr="00D239D2" w:rsidRDefault="00D239D2" w:rsidP="00D239D2">
      <w:pPr>
        <w:pStyle w:val="ListParagraph"/>
        <w:rPr>
          <w:rFonts w:ascii="Arial" w:hAnsi="Arial" w:cs="Arial"/>
        </w:rPr>
      </w:pPr>
    </w:p>
    <w:p w14:paraId="74900AC6" w14:textId="77777777" w:rsidR="00D239D2" w:rsidRPr="004126BF" w:rsidRDefault="00D239D2" w:rsidP="002D3C88">
      <w:pPr>
        <w:pStyle w:val="Default"/>
        <w:numPr>
          <w:ilvl w:val="1"/>
          <w:numId w:val="1"/>
        </w:numPr>
        <w:rPr>
          <w:b/>
          <w:bCs/>
          <w:sz w:val="22"/>
          <w:szCs w:val="22"/>
        </w:rPr>
      </w:pPr>
      <w:r w:rsidRPr="004126BF">
        <w:rPr>
          <w:b/>
          <w:bCs/>
          <w:sz w:val="22"/>
          <w:szCs w:val="22"/>
        </w:rPr>
        <w:t xml:space="preserve">l. if the provider has undertaken any tenant perception surveys which include TSM questions but has not included these responses in the calculation of the TSMs. A rationale for why this information has been excluded must be provided. </w:t>
      </w:r>
    </w:p>
    <w:p w14:paraId="4436B762" w14:textId="77777777" w:rsidR="00D239D2" w:rsidRPr="004126BF" w:rsidRDefault="00D239D2" w:rsidP="00D239D2">
      <w:pPr>
        <w:pStyle w:val="ListParagraph"/>
        <w:rPr>
          <w:rFonts w:ascii="Arial" w:hAnsi="Arial" w:cs="Arial"/>
          <w:b/>
          <w:bCs/>
        </w:rPr>
      </w:pPr>
    </w:p>
    <w:p w14:paraId="087323F2" w14:textId="3452593E" w:rsidR="00D239D2" w:rsidRPr="004126BF" w:rsidRDefault="00D239D2" w:rsidP="002D3C88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4126BF">
        <w:rPr>
          <w:sz w:val="22"/>
          <w:szCs w:val="22"/>
        </w:rPr>
        <w:t>N/A – No other surveys were undertaken</w:t>
      </w:r>
      <w:r w:rsidR="004126BF">
        <w:rPr>
          <w:sz w:val="22"/>
          <w:szCs w:val="22"/>
        </w:rPr>
        <w:t>.</w:t>
      </w:r>
      <w:r w:rsidRPr="004126BF">
        <w:rPr>
          <w:sz w:val="22"/>
          <w:szCs w:val="22"/>
        </w:rPr>
        <w:t xml:space="preserve"> </w:t>
      </w:r>
    </w:p>
    <w:p w14:paraId="54FA4B0F" w14:textId="77777777" w:rsidR="00D239D2" w:rsidRPr="004126BF" w:rsidRDefault="00D239D2" w:rsidP="00D239D2">
      <w:pPr>
        <w:pStyle w:val="ListParagraph"/>
        <w:rPr>
          <w:rFonts w:ascii="Arial" w:hAnsi="Arial" w:cs="Arial"/>
          <w:b/>
          <w:bCs/>
        </w:rPr>
      </w:pPr>
    </w:p>
    <w:p w14:paraId="23E2915E" w14:textId="15E1052B" w:rsidR="00D239D2" w:rsidRPr="004126BF" w:rsidRDefault="00D239D2" w:rsidP="002D3C88">
      <w:pPr>
        <w:pStyle w:val="Default"/>
        <w:numPr>
          <w:ilvl w:val="1"/>
          <w:numId w:val="1"/>
        </w:numPr>
        <w:rPr>
          <w:b/>
          <w:bCs/>
          <w:sz w:val="22"/>
          <w:szCs w:val="22"/>
        </w:rPr>
      </w:pPr>
      <w:r w:rsidRPr="004126BF">
        <w:rPr>
          <w:b/>
          <w:bCs/>
          <w:sz w:val="22"/>
          <w:szCs w:val="22"/>
        </w:rPr>
        <w:t>m. Information on any visual features used alongside the required response options.</w:t>
      </w:r>
    </w:p>
    <w:p w14:paraId="1401CC1D" w14:textId="77777777" w:rsidR="00D239D2" w:rsidRPr="004126BF" w:rsidRDefault="00D239D2" w:rsidP="00D239D2">
      <w:pPr>
        <w:pStyle w:val="Default"/>
        <w:rPr>
          <w:sz w:val="22"/>
          <w:szCs w:val="22"/>
        </w:rPr>
      </w:pPr>
    </w:p>
    <w:p w14:paraId="491E5418" w14:textId="7006B62C" w:rsidR="00D239D2" w:rsidRPr="004126BF" w:rsidRDefault="00D239D2" w:rsidP="00D239D2">
      <w:pPr>
        <w:pStyle w:val="Default"/>
        <w:rPr>
          <w:sz w:val="22"/>
          <w:szCs w:val="22"/>
        </w:rPr>
      </w:pPr>
      <w:r w:rsidRPr="004126BF">
        <w:rPr>
          <w:sz w:val="22"/>
          <w:szCs w:val="22"/>
        </w:rPr>
        <w:t>N/A – No visual features were used alongside required response options</w:t>
      </w:r>
    </w:p>
    <w:p w14:paraId="263A96FB" w14:textId="77777777" w:rsidR="00D239D2" w:rsidRPr="004126BF" w:rsidRDefault="00D239D2" w:rsidP="00D239D2">
      <w:pPr>
        <w:pStyle w:val="Default"/>
        <w:rPr>
          <w:sz w:val="22"/>
          <w:szCs w:val="22"/>
        </w:rPr>
      </w:pPr>
    </w:p>
    <w:p w14:paraId="47781D49" w14:textId="77777777" w:rsidR="00CD4141" w:rsidRPr="00D239D2" w:rsidRDefault="00CD4141" w:rsidP="00CD4141">
      <w:pPr>
        <w:rPr>
          <w:rFonts w:ascii="Arial" w:hAnsi="Arial" w:cs="Arial"/>
        </w:rPr>
      </w:pPr>
    </w:p>
    <w:p w14:paraId="0AD3AD8C" w14:textId="77777777" w:rsidR="000A22E6" w:rsidRPr="00D239D2" w:rsidRDefault="000A22E6" w:rsidP="00CD4141">
      <w:pPr>
        <w:rPr>
          <w:rFonts w:ascii="Arial" w:hAnsi="Arial" w:cs="Arial"/>
        </w:rPr>
      </w:pPr>
    </w:p>
    <w:p w14:paraId="4F15EB6C" w14:textId="77777777" w:rsidR="000A22E6" w:rsidRPr="00D239D2" w:rsidRDefault="000A22E6" w:rsidP="00CD4141">
      <w:pPr>
        <w:rPr>
          <w:rFonts w:ascii="Arial" w:hAnsi="Arial" w:cs="Arial"/>
        </w:rPr>
      </w:pPr>
    </w:p>
    <w:p w14:paraId="62D10E1A" w14:textId="77777777" w:rsidR="000A22E6" w:rsidRPr="00D239D2" w:rsidRDefault="000A22E6" w:rsidP="00CD4141">
      <w:pPr>
        <w:rPr>
          <w:rFonts w:ascii="Arial" w:hAnsi="Arial" w:cs="Arial"/>
        </w:rPr>
      </w:pPr>
    </w:p>
    <w:p w14:paraId="50007527" w14:textId="77777777" w:rsidR="000A22E6" w:rsidRPr="00D239D2" w:rsidRDefault="000A22E6" w:rsidP="00CD4141">
      <w:pPr>
        <w:rPr>
          <w:rFonts w:ascii="Arial" w:hAnsi="Arial" w:cs="Arial"/>
        </w:rPr>
      </w:pPr>
    </w:p>
    <w:p w14:paraId="278AF636" w14:textId="77777777" w:rsidR="000A22E6" w:rsidRPr="00D239D2" w:rsidRDefault="000A22E6" w:rsidP="00CD4141">
      <w:pPr>
        <w:rPr>
          <w:rFonts w:ascii="Arial" w:hAnsi="Arial" w:cs="Arial"/>
        </w:rPr>
      </w:pPr>
    </w:p>
    <w:p w14:paraId="3AF41048" w14:textId="77777777" w:rsidR="000A22E6" w:rsidRPr="00D239D2" w:rsidRDefault="000A22E6" w:rsidP="00CD4141">
      <w:pPr>
        <w:rPr>
          <w:rFonts w:ascii="Arial" w:hAnsi="Arial" w:cs="Arial"/>
        </w:rPr>
      </w:pPr>
    </w:p>
    <w:p w14:paraId="5BEDAC04" w14:textId="77777777" w:rsidR="000A22E6" w:rsidRPr="00D239D2" w:rsidRDefault="000A22E6" w:rsidP="00CD4141">
      <w:pPr>
        <w:rPr>
          <w:rFonts w:ascii="Arial" w:hAnsi="Arial" w:cs="Arial"/>
        </w:rPr>
      </w:pPr>
    </w:p>
    <w:p w14:paraId="6C732A90" w14:textId="77777777" w:rsidR="000A22E6" w:rsidRPr="00D239D2" w:rsidRDefault="000A22E6" w:rsidP="00CD4141">
      <w:pPr>
        <w:rPr>
          <w:rFonts w:ascii="Arial" w:hAnsi="Arial" w:cs="Arial"/>
        </w:rPr>
      </w:pPr>
    </w:p>
    <w:p w14:paraId="1B2796ED" w14:textId="77777777" w:rsidR="000A22E6" w:rsidRPr="00D239D2" w:rsidRDefault="000A22E6" w:rsidP="00CD4141">
      <w:pPr>
        <w:rPr>
          <w:rFonts w:ascii="Arial" w:hAnsi="Arial" w:cs="Arial"/>
        </w:rPr>
      </w:pPr>
    </w:p>
    <w:p w14:paraId="1CA8D74A" w14:textId="77777777" w:rsidR="000A22E6" w:rsidRPr="00D239D2" w:rsidRDefault="000A22E6" w:rsidP="00CD4141">
      <w:pPr>
        <w:rPr>
          <w:rFonts w:ascii="Arial" w:hAnsi="Arial" w:cs="Arial"/>
        </w:rPr>
      </w:pPr>
    </w:p>
    <w:p w14:paraId="0B8DE605" w14:textId="77777777" w:rsidR="000A22E6" w:rsidRPr="00D239D2" w:rsidRDefault="000A22E6" w:rsidP="00CD4141">
      <w:pPr>
        <w:rPr>
          <w:rFonts w:ascii="Arial" w:hAnsi="Arial" w:cs="Arial"/>
        </w:rPr>
      </w:pPr>
    </w:p>
    <w:p w14:paraId="5CEB4FED" w14:textId="77777777" w:rsidR="000A22E6" w:rsidRPr="00D239D2" w:rsidRDefault="000A22E6" w:rsidP="00CD4141">
      <w:pPr>
        <w:rPr>
          <w:rFonts w:ascii="Arial" w:hAnsi="Arial" w:cs="Arial"/>
        </w:rPr>
      </w:pPr>
    </w:p>
    <w:p w14:paraId="4A7923C7" w14:textId="77777777" w:rsidR="000A22E6" w:rsidRPr="00D239D2" w:rsidRDefault="000A22E6" w:rsidP="00CD4141">
      <w:pPr>
        <w:rPr>
          <w:rFonts w:ascii="Arial" w:hAnsi="Arial" w:cs="Arial"/>
        </w:rPr>
      </w:pPr>
    </w:p>
    <w:p w14:paraId="56CE2156" w14:textId="77777777" w:rsidR="000A22E6" w:rsidRPr="00D239D2" w:rsidRDefault="000A22E6" w:rsidP="00CD4141">
      <w:pPr>
        <w:rPr>
          <w:rFonts w:ascii="Arial" w:hAnsi="Arial" w:cs="Arial"/>
        </w:rPr>
      </w:pPr>
    </w:p>
    <w:p w14:paraId="3E867CF1" w14:textId="77777777" w:rsidR="000A22E6" w:rsidRPr="00D239D2" w:rsidRDefault="000A22E6" w:rsidP="00CD4141">
      <w:pPr>
        <w:rPr>
          <w:rFonts w:ascii="Arial" w:hAnsi="Arial" w:cs="Arial"/>
        </w:rPr>
      </w:pPr>
    </w:p>
    <w:p w14:paraId="6F2DE1AB" w14:textId="77777777" w:rsidR="00181AF8" w:rsidRDefault="00181AF8" w:rsidP="00CD4141">
      <w:pPr>
        <w:rPr>
          <w:rFonts w:ascii="Arial" w:hAnsi="Arial" w:cs="Arial"/>
          <w:b/>
          <w:bCs/>
        </w:rPr>
      </w:pPr>
    </w:p>
    <w:p w14:paraId="1F047B5F" w14:textId="77777777" w:rsidR="004126BF" w:rsidRDefault="004126BF" w:rsidP="00CD4141">
      <w:pPr>
        <w:rPr>
          <w:rFonts w:ascii="Arial" w:hAnsi="Arial" w:cs="Arial"/>
          <w:b/>
          <w:bCs/>
        </w:rPr>
      </w:pPr>
    </w:p>
    <w:p w14:paraId="6541599E" w14:textId="77777777" w:rsidR="004126BF" w:rsidRPr="00D239D2" w:rsidRDefault="004126BF" w:rsidP="00CD4141">
      <w:pPr>
        <w:rPr>
          <w:rFonts w:ascii="Arial" w:hAnsi="Arial" w:cs="Arial"/>
          <w:b/>
          <w:bCs/>
        </w:rPr>
      </w:pPr>
    </w:p>
    <w:p w14:paraId="7A619CC0" w14:textId="02B330F7" w:rsidR="000A22E6" w:rsidRPr="00D239D2" w:rsidRDefault="000A22E6" w:rsidP="00CD4141">
      <w:pPr>
        <w:rPr>
          <w:rFonts w:ascii="Arial" w:hAnsi="Arial" w:cs="Arial"/>
          <w:b/>
          <w:bCs/>
        </w:rPr>
      </w:pPr>
      <w:r w:rsidRPr="00D239D2">
        <w:rPr>
          <w:rFonts w:ascii="Arial" w:hAnsi="Arial" w:cs="Arial"/>
          <w:b/>
          <w:bCs/>
        </w:rPr>
        <w:lastRenderedPageBreak/>
        <w:t xml:space="preserve">Example Communications </w:t>
      </w:r>
      <w:r w:rsidR="00D239D2" w:rsidRPr="00D239D2">
        <w:rPr>
          <w:rFonts w:ascii="Arial" w:hAnsi="Arial" w:cs="Arial"/>
          <w:b/>
          <w:bCs/>
        </w:rPr>
        <w:t xml:space="preserve">were </w:t>
      </w:r>
      <w:r w:rsidRPr="00D239D2">
        <w:rPr>
          <w:rFonts w:ascii="Arial" w:hAnsi="Arial" w:cs="Arial"/>
          <w:b/>
          <w:bCs/>
        </w:rPr>
        <w:t>sent to residents:</w:t>
      </w:r>
    </w:p>
    <w:p w14:paraId="06A0A36E" w14:textId="77777777" w:rsidR="00531420" w:rsidRDefault="00531420" w:rsidP="00CD4141"/>
    <w:p w14:paraId="1684F34E" w14:textId="7B2B89A8" w:rsidR="000A22E6" w:rsidRDefault="00531420" w:rsidP="00CD4141">
      <w:r>
        <w:rPr>
          <w:noProof/>
        </w:rPr>
        <w:drawing>
          <wp:inline distT="0" distB="0" distL="0" distR="0" wp14:anchorId="5AF76889" wp14:editId="1ACA67C1">
            <wp:extent cx="5238750" cy="1894681"/>
            <wp:effectExtent l="0" t="0" r="0" b="0"/>
            <wp:docPr id="297184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196" cy="1902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29145" w14:textId="4E182051" w:rsidR="00CD4141" w:rsidRDefault="00181AF8" w:rsidP="00CD4141">
      <w:r w:rsidRPr="00181AF8">
        <w:rPr>
          <w:noProof/>
        </w:rPr>
        <w:drawing>
          <wp:inline distT="0" distB="0" distL="0" distR="0" wp14:anchorId="0E9C96D3" wp14:editId="464237C8">
            <wp:extent cx="5276284" cy="7324725"/>
            <wp:effectExtent l="0" t="0" r="635" b="0"/>
            <wp:docPr id="750103291" name="Picture 1" descr="A person on the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03291" name="Picture 1" descr="A person on the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770" cy="733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01D90" w14:textId="77777777" w:rsidR="00E27443" w:rsidRPr="004221A6" w:rsidRDefault="00E27443" w:rsidP="002D3C88">
      <w:pPr>
        <w:pStyle w:val="Default"/>
        <w:rPr>
          <w:color w:val="auto"/>
          <w:sz w:val="22"/>
          <w:szCs w:val="22"/>
        </w:rPr>
      </w:pPr>
    </w:p>
    <w:p w14:paraId="1896FDFD" w14:textId="6BEF59DD" w:rsidR="002D3C88" w:rsidRPr="004221A6" w:rsidRDefault="002D3C88" w:rsidP="002D3C88">
      <w:pPr>
        <w:pStyle w:val="Default"/>
        <w:rPr>
          <w:color w:val="auto"/>
          <w:sz w:val="22"/>
          <w:szCs w:val="22"/>
        </w:rPr>
      </w:pPr>
      <w:r w:rsidRPr="004221A6">
        <w:rPr>
          <w:color w:val="auto"/>
          <w:sz w:val="22"/>
          <w:szCs w:val="22"/>
        </w:rPr>
        <w:t xml:space="preserve"> </w:t>
      </w:r>
    </w:p>
    <w:p w14:paraId="5B770A80" w14:textId="6A7A5C8B" w:rsidR="00696654" w:rsidRDefault="00CD4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16ED5E3" wp14:editId="53832DA1">
            <wp:extent cx="6142990" cy="7200265"/>
            <wp:effectExtent l="0" t="0" r="0" b="635"/>
            <wp:docPr id="1460876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720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A55D2" w14:textId="77777777" w:rsidR="00531420" w:rsidRDefault="00531420">
      <w:pPr>
        <w:rPr>
          <w:rFonts w:ascii="Arial" w:hAnsi="Arial" w:cs="Arial"/>
        </w:rPr>
      </w:pPr>
    </w:p>
    <w:p w14:paraId="795BB74C" w14:textId="77777777" w:rsidR="00531420" w:rsidRDefault="00531420">
      <w:pPr>
        <w:rPr>
          <w:rFonts w:ascii="Arial" w:hAnsi="Arial" w:cs="Arial"/>
        </w:rPr>
      </w:pPr>
    </w:p>
    <w:p w14:paraId="182E3674" w14:textId="77777777" w:rsidR="00531420" w:rsidRDefault="00531420">
      <w:pPr>
        <w:rPr>
          <w:rFonts w:ascii="Arial" w:hAnsi="Arial" w:cs="Arial"/>
        </w:rPr>
      </w:pPr>
    </w:p>
    <w:p w14:paraId="50BB218B" w14:textId="77777777" w:rsidR="00531420" w:rsidRDefault="00531420">
      <w:pPr>
        <w:rPr>
          <w:rFonts w:ascii="Arial" w:hAnsi="Arial" w:cs="Arial"/>
        </w:rPr>
      </w:pPr>
    </w:p>
    <w:p w14:paraId="20C424C9" w14:textId="77777777" w:rsidR="00531420" w:rsidRDefault="00531420">
      <w:pPr>
        <w:rPr>
          <w:rFonts w:ascii="Arial" w:hAnsi="Arial" w:cs="Arial"/>
        </w:rPr>
      </w:pPr>
    </w:p>
    <w:p w14:paraId="3BD86C01" w14:textId="77777777" w:rsidR="00531420" w:rsidRDefault="00531420">
      <w:pPr>
        <w:rPr>
          <w:rFonts w:ascii="Arial" w:hAnsi="Arial" w:cs="Arial"/>
        </w:rPr>
      </w:pPr>
    </w:p>
    <w:p w14:paraId="34D84FAD" w14:textId="77777777" w:rsidR="00531420" w:rsidRDefault="00531420">
      <w:pPr>
        <w:rPr>
          <w:rFonts w:ascii="Arial" w:hAnsi="Arial" w:cs="Arial"/>
        </w:rPr>
      </w:pPr>
    </w:p>
    <w:p w14:paraId="5A34AD55" w14:textId="77777777" w:rsidR="00531420" w:rsidRDefault="00531420">
      <w:pPr>
        <w:rPr>
          <w:rFonts w:ascii="Arial" w:hAnsi="Arial" w:cs="Arial"/>
        </w:rPr>
      </w:pPr>
    </w:p>
    <w:p w14:paraId="0D19D17F" w14:textId="77777777" w:rsidR="00531420" w:rsidRDefault="00531420">
      <w:pPr>
        <w:rPr>
          <w:rFonts w:ascii="Arial" w:hAnsi="Arial" w:cs="Arial"/>
        </w:rPr>
      </w:pPr>
    </w:p>
    <w:p w14:paraId="755545CE" w14:textId="77777777" w:rsidR="00531420" w:rsidRDefault="00531420">
      <w:pPr>
        <w:rPr>
          <w:rFonts w:ascii="Arial" w:hAnsi="Arial" w:cs="Arial"/>
        </w:rPr>
      </w:pPr>
    </w:p>
    <w:p w14:paraId="09F158EC" w14:textId="77777777" w:rsidR="00531420" w:rsidRDefault="00531420">
      <w:pPr>
        <w:rPr>
          <w:rFonts w:ascii="Arial" w:hAnsi="Arial" w:cs="Arial"/>
        </w:rPr>
      </w:pPr>
    </w:p>
    <w:p w14:paraId="40EC20C8" w14:textId="77777777" w:rsidR="00531420" w:rsidRDefault="00531420">
      <w:pPr>
        <w:rPr>
          <w:rFonts w:ascii="Arial" w:hAnsi="Arial" w:cs="Arial"/>
        </w:rPr>
      </w:pPr>
    </w:p>
    <w:p w14:paraId="03E1CCAA" w14:textId="77777777" w:rsidR="00531420" w:rsidRDefault="00531420">
      <w:pPr>
        <w:rPr>
          <w:rFonts w:ascii="Arial" w:hAnsi="Arial" w:cs="Arial"/>
        </w:rPr>
      </w:pPr>
    </w:p>
    <w:p w14:paraId="1525C461" w14:textId="77777777" w:rsidR="00531420" w:rsidRDefault="00531420">
      <w:pPr>
        <w:rPr>
          <w:rFonts w:ascii="Arial" w:hAnsi="Arial" w:cs="Arial"/>
        </w:rPr>
      </w:pPr>
    </w:p>
    <w:p w14:paraId="387800D5" w14:textId="77777777" w:rsidR="00531420" w:rsidRDefault="00531420">
      <w:pPr>
        <w:rPr>
          <w:rFonts w:ascii="Arial" w:hAnsi="Arial" w:cs="Arial"/>
        </w:rPr>
      </w:pPr>
    </w:p>
    <w:p w14:paraId="0D5EAC10" w14:textId="77777777" w:rsidR="00531420" w:rsidRDefault="00531420">
      <w:pPr>
        <w:rPr>
          <w:rFonts w:ascii="Arial" w:hAnsi="Arial" w:cs="Arial"/>
        </w:rPr>
      </w:pPr>
    </w:p>
    <w:p w14:paraId="66A37DA8" w14:textId="77777777" w:rsidR="00531420" w:rsidRDefault="00531420">
      <w:pPr>
        <w:rPr>
          <w:rFonts w:ascii="Arial" w:hAnsi="Arial" w:cs="Arial"/>
        </w:rPr>
      </w:pPr>
    </w:p>
    <w:p w14:paraId="2A23C8B4" w14:textId="77777777" w:rsidR="00531420" w:rsidRDefault="00531420">
      <w:pPr>
        <w:rPr>
          <w:rFonts w:ascii="Arial" w:hAnsi="Arial" w:cs="Arial"/>
        </w:rPr>
      </w:pPr>
    </w:p>
    <w:p w14:paraId="15F38DE8" w14:textId="77777777" w:rsidR="00531420" w:rsidRDefault="00531420">
      <w:pPr>
        <w:rPr>
          <w:rFonts w:ascii="Arial" w:hAnsi="Arial" w:cs="Arial"/>
        </w:rPr>
      </w:pPr>
    </w:p>
    <w:p w14:paraId="49476767" w14:textId="77777777" w:rsidR="00531420" w:rsidRDefault="00531420">
      <w:pPr>
        <w:rPr>
          <w:rFonts w:ascii="Arial" w:hAnsi="Arial" w:cs="Arial"/>
        </w:rPr>
      </w:pPr>
    </w:p>
    <w:p w14:paraId="3F45A58C" w14:textId="77777777" w:rsidR="00531420" w:rsidRDefault="00531420">
      <w:pPr>
        <w:rPr>
          <w:rFonts w:ascii="Arial" w:hAnsi="Arial" w:cs="Arial"/>
        </w:rPr>
      </w:pPr>
    </w:p>
    <w:p w14:paraId="2EAB7E3C" w14:textId="77777777" w:rsidR="00531420" w:rsidRDefault="00531420">
      <w:pPr>
        <w:rPr>
          <w:rFonts w:ascii="Arial" w:hAnsi="Arial" w:cs="Arial"/>
        </w:rPr>
      </w:pPr>
    </w:p>
    <w:p w14:paraId="731D42B6" w14:textId="77777777" w:rsidR="00531420" w:rsidRDefault="00531420">
      <w:pPr>
        <w:rPr>
          <w:rFonts w:ascii="Arial" w:hAnsi="Arial" w:cs="Arial"/>
        </w:rPr>
      </w:pPr>
    </w:p>
    <w:p w14:paraId="7328F7C7" w14:textId="349284DD" w:rsidR="00531420" w:rsidRPr="004221A6" w:rsidRDefault="005314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35FC0EC" wp14:editId="2D50E903">
            <wp:extent cx="5580023" cy="7677150"/>
            <wp:effectExtent l="0" t="0" r="1905" b="0"/>
            <wp:docPr id="787857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57" cy="76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420" w:rsidRPr="004221A6" w:rsidSect="002E54E3">
      <w:pgSz w:w="11906" w:h="17338"/>
      <w:pgMar w:top="284" w:right="900" w:bottom="266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7A6916"/>
    <w:multiLevelType w:val="hybridMultilevel"/>
    <w:tmpl w:val="006A57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460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88"/>
    <w:rsid w:val="00012F96"/>
    <w:rsid w:val="00067986"/>
    <w:rsid w:val="000A22E6"/>
    <w:rsid w:val="000C669F"/>
    <w:rsid w:val="00181195"/>
    <w:rsid w:val="00181AF8"/>
    <w:rsid w:val="001974DF"/>
    <w:rsid w:val="001A1EE6"/>
    <w:rsid w:val="001D6C67"/>
    <w:rsid w:val="001E4949"/>
    <w:rsid w:val="00227EA5"/>
    <w:rsid w:val="00233E04"/>
    <w:rsid w:val="002A3D34"/>
    <w:rsid w:val="002A6B94"/>
    <w:rsid w:val="002A6E97"/>
    <w:rsid w:val="002D3C88"/>
    <w:rsid w:val="002E54E3"/>
    <w:rsid w:val="002F2DC3"/>
    <w:rsid w:val="00314D73"/>
    <w:rsid w:val="00341AEA"/>
    <w:rsid w:val="003642FE"/>
    <w:rsid w:val="003B4506"/>
    <w:rsid w:val="003D24D3"/>
    <w:rsid w:val="00405AD6"/>
    <w:rsid w:val="004126BF"/>
    <w:rsid w:val="004221A6"/>
    <w:rsid w:val="00443C0B"/>
    <w:rsid w:val="004476CC"/>
    <w:rsid w:val="004528D3"/>
    <w:rsid w:val="00462A30"/>
    <w:rsid w:val="00473B93"/>
    <w:rsid w:val="00495D1E"/>
    <w:rsid w:val="004B5364"/>
    <w:rsid w:val="004F47DC"/>
    <w:rsid w:val="005218DA"/>
    <w:rsid w:val="0052718A"/>
    <w:rsid w:val="00531420"/>
    <w:rsid w:val="0062722A"/>
    <w:rsid w:val="00651A8C"/>
    <w:rsid w:val="006712B8"/>
    <w:rsid w:val="00696654"/>
    <w:rsid w:val="006970E3"/>
    <w:rsid w:val="007371AB"/>
    <w:rsid w:val="007735A9"/>
    <w:rsid w:val="007D43FC"/>
    <w:rsid w:val="007E3F71"/>
    <w:rsid w:val="008C460E"/>
    <w:rsid w:val="008F4E72"/>
    <w:rsid w:val="0093637B"/>
    <w:rsid w:val="009C5B6C"/>
    <w:rsid w:val="009E42ED"/>
    <w:rsid w:val="00A54100"/>
    <w:rsid w:val="00AC634B"/>
    <w:rsid w:val="00AE7887"/>
    <w:rsid w:val="00B268CB"/>
    <w:rsid w:val="00B32D01"/>
    <w:rsid w:val="00B95892"/>
    <w:rsid w:val="00BA47F7"/>
    <w:rsid w:val="00BC6A6E"/>
    <w:rsid w:val="00BD2AEB"/>
    <w:rsid w:val="00C11DDA"/>
    <w:rsid w:val="00C64734"/>
    <w:rsid w:val="00C96F77"/>
    <w:rsid w:val="00CA388B"/>
    <w:rsid w:val="00CA7E36"/>
    <w:rsid w:val="00CD4141"/>
    <w:rsid w:val="00CF1A90"/>
    <w:rsid w:val="00D239D2"/>
    <w:rsid w:val="00D707EE"/>
    <w:rsid w:val="00DE01BC"/>
    <w:rsid w:val="00E05099"/>
    <w:rsid w:val="00E22391"/>
    <w:rsid w:val="00E27443"/>
    <w:rsid w:val="00E36D2D"/>
    <w:rsid w:val="00F1493D"/>
    <w:rsid w:val="00F45E32"/>
    <w:rsid w:val="00FC454C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9A3A"/>
  <w15:chartTrackingRefBased/>
  <w15:docId w15:val="{0DE8D50B-BA2D-4D9E-89DC-2589001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8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21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2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2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2E6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2E6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Willcox-Smith</dc:creator>
  <cp:keywords/>
  <dc:description/>
  <cp:lastModifiedBy>Scott Field</cp:lastModifiedBy>
  <cp:revision>2</cp:revision>
  <dcterms:created xsi:type="dcterms:W3CDTF">2026-06-29T14:18:00Z</dcterms:created>
  <dcterms:modified xsi:type="dcterms:W3CDTF">2026-06-29T14:18:00Z</dcterms:modified>
</cp:coreProperties>
</file>